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903" w:rsidRDefault="0000000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河北固安大清河</w:t>
      </w:r>
      <w:r>
        <w:rPr>
          <w:rFonts w:ascii="微软雅黑" w:eastAsia="微软雅黑" w:hAnsi="微软雅黑"/>
          <w:sz w:val="28"/>
          <w:szCs w:val="28"/>
        </w:rPr>
        <w:t>经济开发区（</w:t>
      </w:r>
      <w:r>
        <w:rPr>
          <w:rFonts w:ascii="微软雅黑" w:eastAsia="微软雅黑" w:hAnsi="微软雅黑" w:hint="eastAsia"/>
          <w:sz w:val="28"/>
          <w:szCs w:val="28"/>
        </w:rPr>
        <w:t>一期</w:t>
      </w:r>
      <w:r>
        <w:rPr>
          <w:rFonts w:ascii="微软雅黑" w:eastAsia="微软雅黑" w:hAnsi="微软雅黑"/>
          <w:sz w:val="28"/>
          <w:szCs w:val="28"/>
        </w:rPr>
        <w:t>建设范围）</w:t>
      </w:r>
      <w:r>
        <w:rPr>
          <w:rFonts w:ascii="微软雅黑" w:eastAsia="微软雅黑" w:hAnsi="微软雅黑" w:hint="eastAsia"/>
          <w:sz w:val="28"/>
          <w:szCs w:val="28"/>
        </w:rPr>
        <w:t>控制性</w:t>
      </w:r>
      <w:r>
        <w:rPr>
          <w:rFonts w:ascii="微软雅黑" w:eastAsia="微软雅黑" w:hAnsi="微软雅黑"/>
          <w:sz w:val="28"/>
          <w:szCs w:val="28"/>
        </w:rPr>
        <w:t>详细规划</w:t>
      </w:r>
    </w:p>
    <w:p w:rsidR="007D6903" w:rsidRDefault="00000000">
      <w:pPr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ascii="微软雅黑" w:eastAsia="微软雅黑" w:hAnsi="微软雅黑"/>
          <w:sz w:val="28"/>
          <w:szCs w:val="28"/>
        </w:rPr>
        <w:t>04-04</w:t>
      </w:r>
      <w:r>
        <w:rPr>
          <w:rFonts w:ascii="微软雅黑" w:eastAsia="微软雅黑" w:hAnsi="微软雅黑" w:hint="eastAsia"/>
          <w:sz w:val="28"/>
          <w:szCs w:val="28"/>
        </w:rPr>
        <w:t>街坊控规修改可行性论证</w:t>
      </w:r>
      <w:r>
        <w:rPr>
          <w:rFonts w:ascii="微软雅黑" w:eastAsia="微软雅黑" w:hAnsi="微软雅黑"/>
          <w:sz w:val="28"/>
          <w:szCs w:val="28"/>
        </w:rPr>
        <w:t>报告</w:t>
      </w:r>
      <w:r>
        <w:rPr>
          <w:rFonts w:ascii="微软雅黑" w:eastAsia="微软雅黑" w:hAnsi="微软雅黑" w:hint="eastAsia"/>
          <w:sz w:val="28"/>
          <w:szCs w:val="28"/>
        </w:rPr>
        <w:t>批前</w:t>
      </w:r>
      <w:r>
        <w:rPr>
          <w:rFonts w:ascii="微软雅黑" w:eastAsia="微软雅黑" w:hAnsi="微软雅黑"/>
          <w:sz w:val="28"/>
          <w:szCs w:val="28"/>
        </w:rPr>
        <w:t>公示</w:t>
      </w:r>
    </w:p>
    <w:p w:rsidR="007D6903" w:rsidRDefault="00000000">
      <w:pPr>
        <w:widowControl/>
        <w:shd w:val="clear" w:color="auto" w:fill="FFFFFF"/>
        <w:spacing w:line="420" w:lineRule="atLeast"/>
        <w:ind w:firstLine="480"/>
        <w:textAlignment w:val="baseline"/>
        <w:rPr>
          <w:rFonts w:ascii="inherit" w:eastAsia="微软雅黑" w:hAnsi="inherit" w:cs="宋体" w:hint="eastAsia"/>
          <w:color w:val="565656"/>
          <w:kern w:val="0"/>
        </w:rPr>
      </w:pPr>
      <w:r>
        <w:rPr>
          <w:rFonts w:ascii="Arial" w:eastAsia="微软雅黑" w:hAnsi="Arial" w:cs="Arial"/>
          <w:color w:val="565656"/>
          <w:kern w:val="0"/>
        </w:rPr>
        <w:t>为方便群众参与城市规划管理，保证城市规划顺利实施，依据</w:t>
      </w:r>
      <w:r>
        <w:rPr>
          <w:rFonts w:ascii="Arial" w:eastAsia="微软雅黑" w:hAnsi="Arial" w:cs="Arial" w:hint="eastAsia"/>
          <w:color w:val="565656"/>
          <w:kern w:val="0"/>
        </w:rPr>
        <w:t>《河北省</w:t>
      </w:r>
      <w:r>
        <w:rPr>
          <w:rFonts w:ascii="Arial" w:eastAsia="微软雅黑" w:hAnsi="Arial" w:cs="Arial"/>
          <w:color w:val="565656"/>
          <w:kern w:val="0"/>
        </w:rPr>
        <w:t>城乡规划条例》</w:t>
      </w:r>
      <w:r>
        <w:rPr>
          <w:rFonts w:ascii="Arial" w:eastAsia="微软雅黑" w:hAnsi="Arial" w:cs="Arial" w:hint="eastAsia"/>
          <w:color w:val="565656"/>
          <w:kern w:val="0"/>
        </w:rPr>
        <w:t>第</w:t>
      </w:r>
      <w:r>
        <w:rPr>
          <w:rFonts w:ascii="Arial" w:eastAsia="微软雅黑" w:hAnsi="Arial" w:cs="Arial"/>
          <w:color w:val="565656"/>
          <w:kern w:val="0"/>
        </w:rPr>
        <w:t>二十六条、《关于进一步加强城乡规划公开公示工作的指导意见》，对控制性详细规划</w:t>
      </w:r>
      <w:r>
        <w:rPr>
          <w:rFonts w:ascii="Arial" w:eastAsia="微软雅黑" w:hAnsi="Arial" w:cs="Arial" w:hint="eastAsia"/>
          <w:color w:val="565656"/>
          <w:kern w:val="0"/>
        </w:rPr>
        <w:t>局部地块修改进行</w:t>
      </w:r>
      <w:r>
        <w:rPr>
          <w:rFonts w:ascii="Arial" w:eastAsia="微软雅黑" w:hAnsi="Arial" w:cs="Arial"/>
          <w:color w:val="565656"/>
          <w:kern w:val="0"/>
        </w:rPr>
        <w:t>公示，公示期间群众可将对该</w:t>
      </w:r>
      <w:r>
        <w:rPr>
          <w:rFonts w:ascii="Arial" w:eastAsia="微软雅黑" w:hAnsi="Arial" w:cs="Arial" w:hint="eastAsia"/>
          <w:color w:val="565656"/>
          <w:kern w:val="0"/>
        </w:rPr>
        <w:t>规划的</w:t>
      </w:r>
      <w:r>
        <w:rPr>
          <w:rFonts w:ascii="Arial" w:eastAsia="微软雅黑" w:hAnsi="Arial" w:cs="Arial"/>
          <w:color w:val="565656"/>
          <w:kern w:val="0"/>
        </w:rPr>
        <w:t>意见反馈到固安县自然资源和规划局。</w:t>
      </w:r>
      <w:r>
        <w:rPr>
          <w:rFonts w:ascii="Arial" w:eastAsia="微软雅黑" w:hAnsi="Arial" w:cs="Arial"/>
          <w:color w:val="565656"/>
          <w:kern w:val="0"/>
        </w:rPr>
        <w:t> </w:t>
      </w:r>
    </w:p>
    <w:p w:rsidR="007D6903" w:rsidRDefault="00000000">
      <w:pPr>
        <w:widowControl/>
        <w:shd w:val="clear" w:color="auto" w:fill="FFFFFF"/>
        <w:spacing w:line="420" w:lineRule="atLeast"/>
        <w:jc w:val="right"/>
        <w:textAlignment w:val="baseline"/>
        <w:rPr>
          <w:rFonts w:ascii="inherit" w:eastAsia="微软雅黑" w:hAnsi="inherit" w:cs="宋体" w:hint="eastAsia"/>
          <w:color w:val="565656"/>
          <w:kern w:val="0"/>
        </w:rPr>
      </w:pPr>
      <w:r>
        <w:rPr>
          <w:rFonts w:ascii="Arial" w:eastAsia="微软雅黑" w:hAnsi="Arial" w:cs="Arial"/>
          <w:color w:val="565656"/>
          <w:kern w:val="0"/>
        </w:rPr>
        <w:t>联系人及电话：固安县自然资源和规划局</w:t>
      </w:r>
    </w:p>
    <w:p w:rsidR="007D6903" w:rsidRDefault="00000000">
      <w:pPr>
        <w:widowControl/>
        <w:shd w:val="clear" w:color="auto" w:fill="FFFFFF"/>
        <w:spacing w:line="420" w:lineRule="atLeast"/>
        <w:jc w:val="right"/>
        <w:textAlignment w:val="baseline"/>
        <w:rPr>
          <w:rFonts w:ascii="Arial" w:eastAsia="微软雅黑" w:hAnsi="Arial" w:cs="Arial"/>
          <w:color w:val="565656"/>
          <w:kern w:val="0"/>
        </w:rPr>
      </w:pPr>
      <w:r>
        <w:rPr>
          <w:rFonts w:ascii="Arial" w:eastAsia="微软雅黑" w:hAnsi="Arial" w:cs="Arial"/>
          <w:color w:val="565656"/>
          <w:kern w:val="0"/>
        </w:rPr>
        <w:t>0316-5922859</w:t>
      </w:r>
    </w:p>
    <w:p w:rsidR="007D6903" w:rsidRDefault="00000000">
      <w:pPr>
        <w:widowControl/>
        <w:shd w:val="clear" w:color="auto" w:fill="FFFFFF"/>
        <w:wordWrap w:val="0"/>
        <w:spacing w:line="420" w:lineRule="atLeast"/>
        <w:jc w:val="right"/>
        <w:textAlignment w:val="baseline"/>
        <w:rPr>
          <w:rFonts w:ascii="Arial" w:eastAsia="微软雅黑" w:hAnsi="Arial" w:cs="Arial"/>
          <w:color w:val="565656"/>
          <w:kern w:val="0"/>
        </w:rPr>
      </w:pPr>
      <w:r>
        <w:rPr>
          <w:rFonts w:ascii="Arial" w:eastAsia="微软雅黑" w:hAnsi="Arial" w:cs="Arial" w:hint="eastAsia"/>
          <w:color w:val="565656"/>
          <w:kern w:val="0"/>
        </w:rPr>
        <w:t>公示</w:t>
      </w:r>
      <w:r>
        <w:rPr>
          <w:rFonts w:ascii="Arial" w:eastAsia="微软雅黑" w:hAnsi="Arial" w:cs="Arial"/>
          <w:color w:val="565656"/>
          <w:kern w:val="0"/>
        </w:rPr>
        <w:t>时间：</w:t>
      </w:r>
      <w:r>
        <w:rPr>
          <w:rFonts w:ascii="Arial" w:eastAsia="微软雅黑" w:hAnsi="Arial" w:cs="Arial" w:hint="eastAsia"/>
          <w:color w:val="565656"/>
          <w:kern w:val="0"/>
        </w:rPr>
        <w:t>20</w:t>
      </w:r>
      <w:r>
        <w:rPr>
          <w:rFonts w:ascii="Arial" w:eastAsia="微软雅黑" w:hAnsi="Arial" w:cs="Arial"/>
          <w:color w:val="565656"/>
          <w:kern w:val="0"/>
        </w:rPr>
        <w:t>23</w:t>
      </w:r>
      <w:r>
        <w:rPr>
          <w:rFonts w:ascii="Arial" w:eastAsia="微软雅黑" w:hAnsi="Arial" w:cs="Arial" w:hint="eastAsia"/>
          <w:color w:val="565656"/>
          <w:kern w:val="0"/>
        </w:rPr>
        <w:t>年</w:t>
      </w:r>
      <w:r>
        <w:rPr>
          <w:rFonts w:ascii="Arial" w:eastAsia="微软雅黑" w:hAnsi="Arial" w:cs="Arial" w:hint="eastAsia"/>
          <w:color w:val="565656"/>
          <w:kern w:val="0"/>
        </w:rPr>
        <w:t>0</w:t>
      </w:r>
      <w:r>
        <w:rPr>
          <w:rFonts w:ascii="Arial" w:eastAsia="微软雅黑" w:hAnsi="Arial" w:cs="Arial"/>
          <w:color w:val="565656"/>
          <w:kern w:val="0"/>
        </w:rPr>
        <w:t>9</w:t>
      </w:r>
      <w:r>
        <w:rPr>
          <w:rFonts w:ascii="Arial" w:eastAsia="微软雅黑" w:hAnsi="Arial" w:cs="Arial" w:hint="eastAsia"/>
          <w:color w:val="565656"/>
          <w:kern w:val="0"/>
        </w:rPr>
        <w:t>月</w:t>
      </w:r>
      <w:r>
        <w:rPr>
          <w:rFonts w:ascii="Arial" w:eastAsia="微软雅黑" w:hAnsi="Arial" w:cs="Arial"/>
          <w:color w:val="565656"/>
          <w:kern w:val="0"/>
        </w:rPr>
        <w:t>1</w:t>
      </w:r>
      <w:r>
        <w:rPr>
          <w:rFonts w:ascii="Arial" w:eastAsia="微软雅黑" w:hAnsi="Arial" w:cs="Arial" w:hint="eastAsia"/>
          <w:color w:val="565656"/>
          <w:kern w:val="0"/>
        </w:rPr>
        <w:t>5</w:t>
      </w:r>
      <w:r>
        <w:rPr>
          <w:rFonts w:ascii="Arial" w:eastAsia="微软雅黑" w:hAnsi="Arial" w:cs="Arial" w:hint="eastAsia"/>
          <w:color w:val="565656"/>
          <w:kern w:val="0"/>
        </w:rPr>
        <w:t>日—</w:t>
      </w:r>
      <w:r>
        <w:rPr>
          <w:rFonts w:ascii="Arial" w:eastAsia="微软雅黑" w:hAnsi="Arial" w:cs="Arial" w:hint="eastAsia"/>
          <w:color w:val="565656"/>
          <w:kern w:val="0"/>
        </w:rPr>
        <w:t>20</w:t>
      </w:r>
      <w:r>
        <w:rPr>
          <w:rFonts w:ascii="Arial" w:eastAsia="微软雅黑" w:hAnsi="Arial" w:cs="Arial"/>
          <w:color w:val="565656"/>
          <w:kern w:val="0"/>
        </w:rPr>
        <w:t>23</w:t>
      </w:r>
      <w:r>
        <w:rPr>
          <w:rFonts w:ascii="Arial" w:eastAsia="微软雅黑" w:hAnsi="Arial" w:cs="Arial" w:hint="eastAsia"/>
          <w:color w:val="565656"/>
          <w:kern w:val="0"/>
        </w:rPr>
        <w:t>年</w:t>
      </w:r>
      <w:r w:rsidR="00570F45">
        <w:rPr>
          <w:rFonts w:ascii="Arial" w:eastAsia="微软雅黑" w:hAnsi="Arial" w:cs="Arial"/>
          <w:color w:val="565656"/>
          <w:kern w:val="0"/>
        </w:rPr>
        <w:t>10</w:t>
      </w:r>
      <w:r>
        <w:rPr>
          <w:rFonts w:ascii="Arial" w:eastAsia="微软雅黑" w:hAnsi="Arial" w:cs="Arial" w:hint="eastAsia"/>
          <w:color w:val="565656"/>
          <w:kern w:val="0"/>
        </w:rPr>
        <w:t>月</w:t>
      </w:r>
      <w:r w:rsidR="00570F45">
        <w:rPr>
          <w:rFonts w:ascii="Arial" w:eastAsia="微软雅黑" w:hAnsi="Arial" w:cs="Arial"/>
          <w:color w:val="565656"/>
          <w:kern w:val="0"/>
        </w:rPr>
        <w:t>11</w:t>
      </w:r>
      <w:r>
        <w:rPr>
          <w:rFonts w:ascii="Arial" w:eastAsia="微软雅黑" w:hAnsi="Arial" w:cs="Arial" w:hint="eastAsia"/>
          <w:color w:val="565656"/>
          <w:kern w:val="0"/>
        </w:rPr>
        <w:t>日</w:t>
      </w: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7D6903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</w:p>
    <w:p w:rsidR="007D6903" w:rsidRDefault="00000000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lastRenderedPageBreak/>
        <w:t>一、项目名称</w:t>
      </w:r>
    </w:p>
    <w:p w:rsidR="007D6903" w:rsidRDefault="00000000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河北固安大清河</w:t>
      </w:r>
      <w:r>
        <w:rPr>
          <w:rFonts w:asciiTheme="minorEastAsia" w:hAnsiTheme="minorEastAsia"/>
          <w:sz w:val="26"/>
          <w:szCs w:val="26"/>
        </w:rPr>
        <w:t>经济开发区（</w:t>
      </w:r>
      <w:r>
        <w:rPr>
          <w:rFonts w:asciiTheme="minorEastAsia" w:hAnsiTheme="minorEastAsia" w:hint="eastAsia"/>
          <w:sz w:val="26"/>
          <w:szCs w:val="26"/>
        </w:rPr>
        <w:t>一期</w:t>
      </w:r>
      <w:r>
        <w:rPr>
          <w:rFonts w:asciiTheme="minorEastAsia" w:hAnsiTheme="minorEastAsia"/>
          <w:sz w:val="26"/>
          <w:szCs w:val="26"/>
        </w:rPr>
        <w:t>建设范围）</w:t>
      </w:r>
      <w:r>
        <w:rPr>
          <w:rFonts w:asciiTheme="minorEastAsia" w:hAnsiTheme="minorEastAsia" w:hint="eastAsia"/>
          <w:sz w:val="26"/>
          <w:szCs w:val="26"/>
        </w:rPr>
        <w:t>控制性</w:t>
      </w:r>
      <w:r>
        <w:rPr>
          <w:rFonts w:asciiTheme="minorEastAsia" w:hAnsiTheme="minorEastAsia"/>
          <w:sz w:val="26"/>
          <w:szCs w:val="26"/>
        </w:rPr>
        <w:t>详细规划04-04</w:t>
      </w:r>
      <w:r>
        <w:rPr>
          <w:rFonts w:asciiTheme="minorEastAsia" w:hAnsiTheme="minorEastAsia" w:hint="eastAsia"/>
          <w:sz w:val="26"/>
          <w:szCs w:val="26"/>
        </w:rPr>
        <w:t>街坊控规修改可行性论证</w:t>
      </w:r>
      <w:r>
        <w:rPr>
          <w:rFonts w:asciiTheme="minorEastAsia" w:hAnsiTheme="minorEastAsia"/>
          <w:sz w:val="26"/>
          <w:szCs w:val="26"/>
        </w:rPr>
        <w:t>报告</w:t>
      </w:r>
    </w:p>
    <w:p w:rsidR="007D6903" w:rsidRDefault="00000000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二、位置与规模</w:t>
      </w:r>
    </w:p>
    <w:p w:rsidR="007D6903" w:rsidRDefault="00000000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04-04</w:t>
      </w:r>
      <w:r>
        <w:rPr>
          <w:rFonts w:asciiTheme="minorEastAsia" w:hAnsiTheme="minorEastAsia" w:hint="eastAsia"/>
          <w:sz w:val="26"/>
          <w:szCs w:val="26"/>
        </w:rPr>
        <w:t>街坊位于大清河园区东北部，东湾高速</w:t>
      </w:r>
      <w:r>
        <w:rPr>
          <w:rFonts w:asciiTheme="minorEastAsia" w:hAnsiTheme="minorEastAsia"/>
          <w:sz w:val="26"/>
          <w:szCs w:val="26"/>
        </w:rPr>
        <w:t>连接线西</w:t>
      </w:r>
      <w:r>
        <w:rPr>
          <w:rFonts w:asciiTheme="minorEastAsia" w:hAnsiTheme="minorEastAsia" w:hint="eastAsia"/>
          <w:sz w:val="26"/>
          <w:szCs w:val="26"/>
        </w:rPr>
        <w:t>侧</w:t>
      </w:r>
      <w:r>
        <w:rPr>
          <w:rFonts w:asciiTheme="minorEastAsia" w:hAnsiTheme="minorEastAsia"/>
          <w:sz w:val="26"/>
          <w:szCs w:val="26"/>
        </w:rPr>
        <w:t>、</w:t>
      </w:r>
      <w:r>
        <w:rPr>
          <w:rFonts w:asciiTheme="minorEastAsia" w:hAnsiTheme="minorEastAsia" w:hint="eastAsia"/>
          <w:sz w:val="26"/>
          <w:szCs w:val="26"/>
        </w:rPr>
        <w:t>创业路南侧</w:t>
      </w:r>
      <w:r>
        <w:rPr>
          <w:rFonts w:asciiTheme="minorEastAsia" w:hAnsiTheme="minorEastAsia"/>
          <w:sz w:val="26"/>
          <w:szCs w:val="26"/>
        </w:rPr>
        <w:t>、</w:t>
      </w:r>
      <w:r>
        <w:rPr>
          <w:rFonts w:asciiTheme="minorEastAsia" w:hAnsiTheme="minorEastAsia" w:hint="eastAsia"/>
          <w:sz w:val="26"/>
          <w:szCs w:val="26"/>
        </w:rPr>
        <w:t>伟世大道</w:t>
      </w:r>
      <w:r>
        <w:rPr>
          <w:rFonts w:asciiTheme="minorEastAsia" w:hAnsiTheme="minorEastAsia"/>
          <w:sz w:val="26"/>
          <w:szCs w:val="26"/>
        </w:rPr>
        <w:t>东侧、</w:t>
      </w:r>
      <w:r>
        <w:rPr>
          <w:rFonts w:asciiTheme="minorEastAsia" w:hAnsiTheme="minorEastAsia" w:hint="eastAsia"/>
          <w:sz w:val="26"/>
          <w:szCs w:val="26"/>
        </w:rPr>
        <w:t>繁兴北街</w:t>
      </w:r>
      <w:r>
        <w:rPr>
          <w:rFonts w:asciiTheme="minorEastAsia" w:hAnsiTheme="minorEastAsia"/>
          <w:sz w:val="26"/>
          <w:szCs w:val="26"/>
        </w:rPr>
        <w:t>北侧</w:t>
      </w:r>
      <w:r>
        <w:rPr>
          <w:rFonts w:asciiTheme="minorEastAsia" w:hAnsiTheme="minorEastAsia" w:hint="eastAsia"/>
          <w:sz w:val="26"/>
          <w:szCs w:val="26"/>
        </w:rPr>
        <w:t>。拟修改的地块位于04-04街坊东部，面积约</w:t>
      </w:r>
      <w:r>
        <w:rPr>
          <w:rFonts w:asciiTheme="minorEastAsia" w:hAnsiTheme="minorEastAsia"/>
          <w:sz w:val="26"/>
          <w:szCs w:val="26"/>
        </w:rPr>
        <w:t>1.60</w:t>
      </w:r>
      <w:r>
        <w:rPr>
          <w:rFonts w:asciiTheme="minorEastAsia" w:hAnsiTheme="minorEastAsia" w:hint="eastAsia"/>
          <w:sz w:val="26"/>
          <w:szCs w:val="26"/>
        </w:rPr>
        <w:t>公顷。</w:t>
      </w:r>
    </w:p>
    <w:p w:rsidR="007D6903" w:rsidRDefault="00000000">
      <w:pPr>
        <w:spacing w:line="480" w:lineRule="auto"/>
        <w:ind w:firstLineChars="200" w:firstLine="480"/>
        <w:jc w:val="left"/>
        <w:rPr>
          <w:rFonts w:asciiTheme="minorEastAsia" w:hAnsi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164465</wp:posOffset>
            </wp:positionH>
            <wp:positionV relativeFrom="paragraph">
              <wp:posOffset>102870</wp:posOffset>
            </wp:positionV>
            <wp:extent cx="4978400" cy="45002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546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7D6903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D6903" w:rsidRDefault="00000000">
      <w:pPr>
        <w:spacing w:line="480" w:lineRule="auto"/>
        <w:ind w:firstLineChars="200" w:firstLine="522"/>
        <w:jc w:val="left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三、控规修改的主要内容</w:t>
      </w:r>
    </w:p>
    <w:p w:rsidR="007D6903" w:rsidRDefault="00000000">
      <w:pPr>
        <w:spacing w:line="480" w:lineRule="auto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将0</w:t>
      </w:r>
      <w:r>
        <w:rPr>
          <w:rFonts w:asciiTheme="minorEastAsia" w:hAnsiTheme="minorEastAsia"/>
          <w:sz w:val="26"/>
          <w:szCs w:val="26"/>
        </w:rPr>
        <w:t>4-04</w:t>
      </w:r>
      <w:r>
        <w:rPr>
          <w:rFonts w:asciiTheme="minorEastAsia" w:hAnsiTheme="minorEastAsia" w:hint="eastAsia"/>
          <w:sz w:val="26"/>
          <w:szCs w:val="26"/>
        </w:rPr>
        <w:t>街坊东南角1</w:t>
      </w:r>
      <w:r>
        <w:rPr>
          <w:rFonts w:asciiTheme="minorEastAsia" w:hAnsiTheme="minorEastAsia"/>
          <w:sz w:val="26"/>
          <w:szCs w:val="26"/>
        </w:rPr>
        <w:t>.37</w:t>
      </w:r>
      <w:r>
        <w:rPr>
          <w:rFonts w:asciiTheme="minorEastAsia" w:hAnsiTheme="minorEastAsia" w:hint="eastAsia"/>
          <w:sz w:val="26"/>
          <w:szCs w:val="26"/>
        </w:rPr>
        <w:t>公顷的用地由一类工业用地调整为商业用地，商业用地开发强度控制指标：容积率≤</w:t>
      </w:r>
      <w:r>
        <w:rPr>
          <w:rFonts w:asciiTheme="minorEastAsia" w:hAnsiTheme="minorEastAsia"/>
          <w:sz w:val="26"/>
          <w:szCs w:val="26"/>
        </w:rPr>
        <w:t>2.5</w:t>
      </w:r>
      <w:r>
        <w:rPr>
          <w:rFonts w:asciiTheme="minorEastAsia" w:hAnsiTheme="minorEastAsia" w:hint="eastAsia"/>
          <w:sz w:val="26"/>
          <w:szCs w:val="26"/>
        </w:rPr>
        <w:t>，建筑密度≤</w:t>
      </w:r>
      <w:r>
        <w:rPr>
          <w:rFonts w:asciiTheme="minorEastAsia" w:hAnsiTheme="minorEastAsia"/>
          <w:sz w:val="26"/>
          <w:szCs w:val="26"/>
        </w:rPr>
        <w:t>40%</w:t>
      </w:r>
      <w:r>
        <w:rPr>
          <w:rFonts w:asciiTheme="minorEastAsia" w:hAnsiTheme="minorEastAsia" w:hint="eastAsia"/>
          <w:sz w:val="26"/>
          <w:szCs w:val="26"/>
        </w:rPr>
        <w:t>，建筑高</w:t>
      </w:r>
      <w:r>
        <w:rPr>
          <w:rFonts w:asciiTheme="minorEastAsia" w:hAnsiTheme="minorEastAsia" w:hint="eastAsia"/>
          <w:sz w:val="26"/>
          <w:szCs w:val="26"/>
        </w:rPr>
        <w:lastRenderedPageBreak/>
        <w:t>度≤</w:t>
      </w:r>
      <w:r>
        <w:rPr>
          <w:rFonts w:asciiTheme="minorEastAsia" w:hAnsiTheme="minorEastAsia"/>
          <w:sz w:val="26"/>
          <w:szCs w:val="26"/>
        </w:rPr>
        <w:t>50</w:t>
      </w:r>
      <w:r>
        <w:rPr>
          <w:rFonts w:asciiTheme="minorEastAsia" w:hAnsiTheme="minorEastAsia" w:hint="eastAsia"/>
          <w:sz w:val="26"/>
          <w:szCs w:val="26"/>
        </w:rPr>
        <w:t>米，绿地率≥2</w:t>
      </w:r>
      <w:r>
        <w:rPr>
          <w:rFonts w:asciiTheme="minorEastAsia" w:hAnsiTheme="minorEastAsia"/>
          <w:sz w:val="26"/>
          <w:szCs w:val="26"/>
        </w:rPr>
        <w:t>0%</w:t>
      </w:r>
      <w:r>
        <w:rPr>
          <w:rFonts w:asciiTheme="minorEastAsia" w:hAnsiTheme="minorEastAsia" w:hint="eastAsia"/>
          <w:sz w:val="26"/>
          <w:szCs w:val="26"/>
        </w:rPr>
        <w:t>。在商业用地的北部和西部设置1</w:t>
      </w:r>
      <w:r>
        <w:rPr>
          <w:rFonts w:asciiTheme="minorEastAsia" w:hAnsiTheme="minorEastAsia"/>
          <w:sz w:val="26"/>
          <w:szCs w:val="26"/>
        </w:rPr>
        <w:t>0</w:t>
      </w:r>
      <w:r>
        <w:rPr>
          <w:rFonts w:asciiTheme="minorEastAsia" w:hAnsiTheme="minorEastAsia" w:hint="eastAsia"/>
          <w:sz w:val="26"/>
          <w:szCs w:val="26"/>
        </w:rPr>
        <w:t>米宽的防护绿地，新增防护绿地面积0</w:t>
      </w:r>
      <w:r>
        <w:rPr>
          <w:rFonts w:asciiTheme="minorEastAsia" w:hAnsiTheme="minorEastAsia"/>
          <w:sz w:val="26"/>
          <w:szCs w:val="26"/>
        </w:rPr>
        <w:t>.23</w:t>
      </w:r>
      <w:r>
        <w:rPr>
          <w:rFonts w:asciiTheme="minorEastAsia" w:hAnsiTheme="minorEastAsia" w:hint="eastAsia"/>
          <w:sz w:val="26"/>
          <w:szCs w:val="26"/>
        </w:rPr>
        <w:t>公顷。</w:t>
      </w:r>
    </w:p>
    <w:p w:rsidR="007D6903" w:rsidRDefault="00000000">
      <w:pPr>
        <w:ind w:firstLineChars="200" w:firstLine="48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400040" cy="38169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000000">
      <w:pPr>
        <w:ind w:firstLineChars="200" w:firstLine="48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5400040" cy="38169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000000">
      <w:pPr>
        <w:spacing w:line="480" w:lineRule="auto"/>
        <w:jc w:val="left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lastRenderedPageBreak/>
        <w:t>四、控规修改的必要性</w:t>
      </w:r>
    </w:p>
    <w:p w:rsidR="007D6903" w:rsidRDefault="00000000">
      <w:pPr>
        <w:spacing w:line="480" w:lineRule="auto"/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近年来，大清河园区发展迅速，已建和在建企业百余家，园区缺乏生产性服务业的短板越发凸显，制约园区产业高质量发展。为优化营商环境，深入贯彻省市县抓投资、上项目、促发展会议精神，提高园区生产服务能力，园区管委会谋划生产性服务业项目的建设。通过与《固安县国土空间总体规划（2</w:t>
      </w:r>
      <w:r>
        <w:rPr>
          <w:rFonts w:asciiTheme="minorEastAsia" w:hAnsiTheme="minorEastAsia"/>
          <w:sz w:val="26"/>
          <w:szCs w:val="26"/>
        </w:rPr>
        <w:t>021-2035</w:t>
      </w:r>
      <w:r>
        <w:rPr>
          <w:rFonts w:asciiTheme="minorEastAsia" w:hAnsiTheme="minorEastAsia" w:hint="eastAsia"/>
          <w:sz w:val="26"/>
          <w:szCs w:val="26"/>
        </w:rPr>
        <w:t>年）》对接，拟选址于04-04街坊建设集商超、餐饮、酒店等功能于一体的商业综合体，服务进驻园区的企业。因用地性质与控规不符，特启动本次控规修改可行性论证工作。</w:t>
      </w:r>
    </w:p>
    <w:p w:rsidR="007D6903" w:rsidRDefault="00000000">
      <w:pPr>
        <w:spacing w:line="480" w:lineRule="auto"/>
        <w:jc w:val="left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五、控规修改的可行性</w:t>
      </w:r>
    </w:p>
    <w:p w:rsidR="007D6903" w:rsidRDefault="00000000">
      <w:pPr>
        <w:spacing w:line="480" w:lineRule="auto"/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本次</w:t>
      </w:r>
      <w:r>
        <w:rPr>
          <w:rFonts w:asciiTheme="minorEastAsia" w:hAnsiTheme="minorEastAsia" w:hint="eastAsia"/>
          <w:sz w:val="26"/>
          <w:szCs w:val="26"/>
        </w:rPr>
        <w:t>修改不涉及园区</w:t>
      </w:r>
      <w:r>
        <w:rPr>
          <w:rFonts w:asciiTheme="minorEastAsia" w:hAnsiTheme="minorEastAsia"/>
          <w:sz w:val="26"/>
          <w:szCs w:val="26"/>
        </w:rPr>
        <w:t>总体规划和</w:t>
      </w:r>
      <w:r>
        <w:rPr>
          <w:rFonts w:asciiTheme="minorEastAsia" w:hAnsiTheme="minorEastAsia" w:hint="eastAsia"/>
          <w:sz w:val="26"/>
          <w:szCs w:val="26"/>
        </w:rPr>
        <w:t>控制性详细</w:t>
      </w:r>
      <w:r>
        <w:rPr>
          <w:rFonts w:asciiTheme="minorEastAsia" w:hAnsiTheme="minorEastAsia"/>
          <w:sz w:val="26"/>
          <w:szCs w:val="26"/>
        </w:rPr>
        <w:t>规划中</w:t>
      </w:r>
      <w:r>
        <w:rPr>
          <w:rFonts w:asciiTheme="minorEastAsia" w:hAnsiTheme="minorEastAsia" w:hint="eastAsia"/>
          <w:sz w:val="26"/>
          <w:szCs w:val="26"/>
        </w:rPr>
        <w:t>的</w:t>
      </w:r>
      <w:r>
        <w:rPr>
          <w:rFonts w:asciiTheme="minorEastAsia" w:hAnsiTheme="minorEastAsia"/>
          <w:sz w:val="26"/>
          <w:szCs w:val="26"/>
        </w:rPr>
        <w:t>强制性内容，</w:t>
      </w:r>
      <w:r>
        <w:rPr>
          <w:rFonts w:asciiTheme="minorEastAsia" w:hAnsiTheme="minorEastAsia" w:hint="eastAsia"/>
          <w:sz w:val="26"/>
          <w:szCs w:val="26"/>
        </w:rPr>
        <w:t>只是</w:t>
      </w:r>
      <w:r>
        <w:rPr>
          <w:rFonts w:asciiTheme="minorEastAsia" w:hAnsiTheme="minorEastAsia"/>
          <w:sz w:val="26"/>
          <w:szCs w:val="26"/>
        </w:rPr>
        <w:t>针对局部地块</w:t>
      </w:r>
      <w:r>
        <w:rPr>
          <w:rFonts w:asciiTheme="minorEastAsia" w:hAnsiTheme="minorEastAsia" w:hint="eastAsia"/>
          <w:sz w:val="26"/>
          <w:szCs w:val="26"/>
        </w:rPr>
        <w:t>用地性质进行</w:t>
      </w:r>
      <w:r>
        <w:rPr>
          <w:rFonts w:asciiTheme="minorEastAsia" w:hAnsiTheme="minorEastAsia"/>
          <w:sz w:val="26"/>
          <w:szCs w:val="26"/>
        </w:rPr>
        <w:t>优化，调整后有利于</w:t>
      </w:r>
      <w:r>
        <w:rPr>
          <w:rFonts w:asciiTheme="minorEastAsia" w:hAnsiTheme="minorEastAsia" w:hint="eastAsia"/>
          <w:sz w:val="26"/>
          <w:szCs w:val="26"/>
        </w:rPr>
        <w:t>提升园区承载能级和要素配置能力，促进产业高质量发展</w:t>
      </w:r>
      <w:r>
        <w:rPr>
          <w:rFonts w:asciiTheme="minorEastAsia" w:hAnsiTheme="minorEastAsia"/>
          <w:sz w:val="26"/>
          <w:szCs w:val="26"/>
        </w:rPr>
        <w:t>。拟</w:t>
      </w:r>
      <w:r>
        <w:rPr>
          <w:rFonts w:asciiTheme="minorEastAsia" w:hAnsiTheme="minorEastAsia" w:hint="eastAsia"/>
          <w:sz w:val="26"/>
          <w:szCs w:val="26"/>
        </w:rPr>
        <w:t>修改</w:t>
      </w:r>
      <w:r>
        <w:rPr>
          <w:rFonts w:asciiTheme="minorEastAsia" w:hAnsiTheme="minorEastAsia"/>
          <w:sz w:val="26"/>
          <w:szCs w:val="26"/>
        </w:rPr>
        <w:t>地块内部无不利的限制建设因素，地形平坦、</w:t>
      </w:r>
      <w:r>
        <w:rPr>
          <w:rFonts w:asciiTheme="minorEastAsia" w:hAnsiTheme="minorEastAsia" w:hint="eastAsia"/>
          <w:sz w:val="26"/>
          <w:szCs w:val="26"/>
        </w:rPr>
        <w:t>用地</w:t>
      </w:r>
      <w:r>
        <w:rPr>
          <w:rFonts w:asciiTheme="minorEastAsia" w:hAnsiTheme="minorEastAsia"/>
          <w:sz w:val="26"/>
          <w:szCs w:val="26"/>
        </w:rPr>
        <w:t>规整。紧邻</w:t>
      </w:r>
      <w:r>
        <w:rPr>
          <w:rFonts w:asciiTheme="minorEastAsia" w:hAnsiTheme="minorEastAsia" w:hint="eastAsia"/>
          <w:sz w:val="26"/>
          <w:szCs w:val="26"/>
        </w:rPr>
        <w:t>东湾高速</w:t>
      </w:r>
      <w:r>
        <w:rPr>
          <w:rFonts w:asciiTheme="minorEastAsia" w:hAnsiTheme="minorEastAsia"/>
          <w:sz w:val="26"/>
          <w:szCs w:val="26"/>
        </w:rPr>
        <w:t>连接线、</w:t>
      </w:r>
      <w:r>
        <w:rPr>
          <w:rFonts w:asciiTheme="minorEastAsia" w:hAnsiTheme="minorEastAsia" w:hint="eastAsia"/>
          <w:sz w:val="26"/>
          <w:szCs w:val="26"/>
        </w:rPr>
        <w:t>创业路</w:t>
      </w:r>
      <w:r>
        <w:rPr>
          <w:rFonts w:asciiTheme="minorEastAsia" w:hAnsiTheme="minorEastAsia"/>
          <w:sz w:val="26"/>
          <w:szCs w:val="26"/>
        </w:rPr>
        <w:t>等</w:t>
      </w:r>
      <w:r>
        <w:rPr>
          <w:rFonts w:asciiTheme="minorEastAsia" w:hAnsiTheme="minorEastAsia" w:hint="eastAsia"/>
          <w:sz w:val="26"/>
          <w:szCs w:val="26"/>
        </w:rPr>
        <w:t>园区</w:t>
      </w:r>
      <w:r>
        <w:rPr>
          <w:rFonts w:asciiTheme="minorEastAsia" w:hAnsiTheme="minorEastAsia"/>
          <w:sz w:val="26"/>
          <w:szCs w:val="26"/>
        </w:rPr>
        <w:t>干道，交通便利</w:t>
      </w:r>
      <w:r>
        <w:rPr>
          <w:rFonts w:asciiTheme="minorEastAsia" w:hAnsiTheme="minorEastAsia" w:hint="eastAsia"/>
          <w:sz w:val="26"/>
          <w:szCs w:val="26"/>
        </w:rPr>
        <w:t>，</w:t>
      </w:r>
      <w:r>
        <w:rPr>
          <w:rFonts w:asciiTheme="minorEastAsia" w:hAnsiTheme="minorEastAsia"/>
          <w:sz w:val="26"/>
          <w:szCs w:val="26"/>
        </w:rPr>
        <w:t>便于</w:t>
      </w:r>
      <w:r>
        <w:rPr>
          <w:rFonts w:asciiTheme="minorEastAsia" w:hAnsiTheme="minorEastAsia" w:hint="eastAsia"/>
          <w:sz w:val="26"/>
          <w:szCs w:val="26"/>
        </w:rPr>
        <w:t>建筑</w:t>
      </w:r>
      <w:r>
        <w:rPr>
          <w:rFonts w:asciiTheme="minorEastAsia" w:hAnsiTheme="minorEastAsia"/>
          <w:sz w:val="26"/>
          <w:szCs w:val="26"/>
        </w:rPr>
        <w:t>材料和产品的运输。周边市政基础设施配套完善，满足市政管线的接入要求</w:t>
      </w:r>
      <w:r>
        <w:rPr>
          <w:rFonts w:asciiTheme="minorEastAsia" w:hAnsiTheme="minorEastAsia" w:hint="eastAsia"/>
          <w:sz w:val="26"/>
          <w:szCs w:val="26"/>
        </w:rPr>
        <w:t>，</w:t>
      </w:r>
      <w:r>
        <w:rPr>
          <w:rFonts w:asciiTheme="minorEastAsia" w:hAnsiTheme="minorEastAsia"/>
          <w:sz w:val="26"/>
          <w:szCs w:val="26"/>
        </w:rPr>
        <w:t>有利于近期施工的顺利进行。</w:t>
      </w:r>
    </w:p>
    <w:p w:rsidR="007D6903" w:rsidRDefault="00000000">
      <w:pPr>
        <w:spacing w:line="480" w:lineRule="auto"/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通过论证分析，本次修改不会对功能</w:t>
      </w:r>
      <w:r>
        <w:rPr>
          <w:rFonts w:asciiTheme="minorEastAsia" w:hAnsiTheme="minorEastAsia"/>
          <w:sz w:val="26"/>
          <w:szCs w:val="26"/>
        </w:rPr>
        <w:t>结构、</w:t>
      </w:r>
      <w:r>
        <w:rPr>
          <w:rFonts w:asciiTheme="minorEastAsia" w:hAnsiTheme="minorEastAsia" w:hint="eastAsia"/>
          <w:sz w:val="26"/>
          <w:szCs w:val="26"/>
        </w:rPr>
        <w:t>道路交通、空间环境、</w:t>
      </w:r>
      <w:r>
        <w:rPr>
          <w:rFonts w:asciiTheme="minorEastAsia" w:hAnsiTheme="minorEastAsia"/>
          <w:sz w:val="26"/>
          <w:szCs w:val="26"/>
        </w:rPr>
        <w:t>公共安全</w:t>
      </w:r>
      <w:r>
        <w:rPr>
          <w:rFonts w:asciiTheme="minorEastAsia" w:hAnsiTheme="minorEastAsia" w:hint="eastAsia"/>
          <w:sz w:val="26"/>
          <w:szCs w:val="26"/>
        </w:rPr>
        <w:t>等造成不良影响；能降低园区电力、供热等市政配套设施的负荷；修改方案可行。</w:t>
      </w: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p w:rsidR="007D6903" w:rsidRDefault="007D6903">
      <w:pPr>
        <w:ind w:firstLineChars="200" w:firstLine="480"/>
        <w:rPr>
          <w:rFonts w:asciiTheme="minorEastAsia" w:hAnsiTheme="minorEastAsia"/>
        </w:rPr>
      </w:pPr>
    </w:p>
    <w:sectPr w:rsidR="007D690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446" w:rsidRDefault="009E0446">
      <w:pPr>
        <w:spacing w:line="240" w:lineRule="auto"/>
      </w:pPr>
      <w:r>
        <w:separator/>
      </w:r>
    </w:p>
  </w:endnote>
  <w:endnote w:type="continuationSeparator" w:id="0">
    <w:p w:rsidR="009E0446" w:rsidRDefault="009E0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altName w:val="黑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446" w:rsidRDefault="009E0446">
      <w:pPr>
        <w:spacing w:line="240" w:lineRule="auto"/>
      </w:pPr>
      <w:r>
        <w:separator/>
      </w:r>
    </w:p>
  </w:footnote>
  <w:footnote w:type="continuationSeparator" w:id="0">
    <w:p w:rsidR="009E0446" w:rsidRDefault="009E04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C0"/>
    <w:rsid w:val="00055BAD"/>
    <w:rsid w:val="00063ADA"/>
    <w:rsid w:val="000A1C67"/>
    <w:rsid w:val="00116798"/>
    <w:rsid w:val="001B7757"/>
    <w:rsid w:val="001E3391"/>
    <w:rsid w:val="002332CC"/>
    <w:rsid w:val="002F6140"/>
    <w:rsid w:val="003E62C2"/>
    <w:rsid w:val="003F5C12"/>
    <w:rsid w:val="00411BF4"/>
    <w:rsid w:val="004503DC"/>
    <w:rsid w:val="00511D42"/>
    <w:rsid w:val="0053395F"/>
    <w:rsid w:val="00542E79"/>
    <w:rsid w:val="00567142"/>
    <w:rsid w:val="00570F45"/>
    <w:rsid w:val="006A6760"/>
    <w:rsid w:val="006C678D"/>
    <w:rsid w:val="007548E2"/>
    <w:rsid w:val="007D6903"/>
    <w:rsid w:val="007E7E73"/>
    <w:rsid w:val="008437AB"/>
    <w:rsid w:val="008438F2"/>
    <w:rsid w:val="009713D9"/>
    <w:rsid w:val="009D03AE"/>
    <w:rsid w:val="009E0446"/>
    <w:rsid w:val="009F6191"/>
    <w:rsid w:val="00A52398"/>
    <w:rsid w:val="00A72DE2"/>
    <w:rsid w:val="00AE576E"/>
    <w:rsid w:val="00B068A6"/>
    <w:rsid w:val="00C53934"/>
    <w:rsid w:val="00C6565E"/>
    <w:rsid w:val="00CD7DF7"/>
    <w:rsid w:val="00D50EC0"/>
    <w:rsid w:val="00D53EBF"/>
    <w:rsid w:val="00D70A7E"/>
    <w:rsid w:val="00DE44FC"/>
    <w:rsid w:val="00DF52B1"/>
    <w:rsid w:val="00E6384D"/>
    <w:rsid w:val="00EB4A0B"/>
    <w:rsid w:val="00EB4A32"/>
    <w:rsid w:val="00EF2FA9"/>
    <w:rsid w:val="00F031BE"/>
    <w:rsid w:val="00F06825"/>
    <w:rsid w:val="00F71BAE"/>
    <w:rsid w:val="00FA33B6"/>
    <w:rsid w:val="01B25DBA"/>
    <w:rsid w:val="07F5579D"/>
    <w:rsid w:val="09DA4CF6"/>
    <w:rsid w:val="0ACA5765"/>
    <w:rsid w:val="0CAF7EF6"/>
    <w:rsid w:val="0E6C2F7D"/>
    <w:rsid w:val="0EF77088"/>
    <w:rsid w:val="0F391979"/>
    <w:rsid w:val="125E49A0"/>
    <w:rsid w:val="139F4217"/>
    <w:rsid w:val="14057756"/>
    <w:rsid w:val="14604775"/>
    <w:rsid w:val="16531B62"/>
    <w:rsid w:val="16CF6095"/>
    <w:rsid w:val="1A0867B2"/>
    <w:rsid w:val="1BAA390D"/>
    <w:rsid w:val="1F3B4CAF"/>
    <w:rsid w:val="1FE20BA3"/>
    <w:rsid w:val="27120F9A"/>
    <w:rsid w:val="28062F99"/>
    <w:rsid w:val="2E637E12"/>
    <w:rsid w:val="338708B7"/>
    <w:rsid w:val="33EE1797"/>
    <w:rsid w:val="34BA6BCA"/>
    <w:rsid w:val="35A97020"/>
    <w:rsid w:val="36AF1A9C"/>
    <w:rsid w:val="37042259"/>
    <w:rsid w:val="3781521A"/>
    <w:rsid w:val="37953E4D"/>
    <w:rsid w:val="39085915"/>
    <w:rsid w:val="399A7946"/>
    <w:rsid w:val="3AEB1703"/>
    <w:rsid w:val="3C345797"/>
    <w:rsid w:val="3CC350C7"/>
    <w:rsid w:val="3E474F71"/>
    <w:rsid w:val="3E92307E"/>
    <w:rsid w:val="3FF53597"/>
    <w:rsid w:val="41F63D37"/>
    <w:rsid w:val="42243E23"/>
    <w:rsid w:val="42A112EA"/>
    <w:rsid w:val="435E0213"/>
    <w:rsid w:val="43B342E7"/>
    <w:rsid w:val="466A0042"/>
    <w:rsid w:val="476531C0"/>
    <w:rsid w:val="499F2F90"/>
    <w:rsid w:val="49FD53F1"/>
    <w:rsid w:val="4B7E1909"/>
    <w:rsid w:val="4BF3404D"/>
    <w:rsid w:val="4E37744D"/>
    <w:rsid w:val="4F3F7D0B"/>
    <w:rsid w:val="4F957D54"/>
    <w:rsid w:val="501D1F3F"/>
    <w:rsid w:val="52227602"/>
    <w:rsid w:val="5738296B"/>
    <w:rsid w:val="57A85F7D"/>
    <w:rsid w:val="58151D31"/>
    <w:rsid w:val="5CA06808"/>
    <w:rsid w:val="6174433D"/>
    <w:rsid w:val="62A4161E"/>
    <w:rsid w:val="636F19BA"/>
    <w:rsid w:val="63CB45FD"/>
    <w:rsid w:val="641349A6"/>
    <w:rsid w:val="653722E1"/>
    <w:rsid w:val="665A5902"/>
    <w:rsid w:val="666950A2"/>
    <w:rsid w:val="67872248"/>
    <w:rsid w:val="691B7896"/>
    <w:rsid w:val="698B646F"/>
    <w:rsid w:val="6A032651"/>
    <w:rsid w:val="6A1B3017"/>
    <w:rsid w:val="6D067CBB"/>
    <w:rsid w:val="6DE76574"/>
    <w:rsid w:val="6F5E403A"/>
    <w:rsid w:val="73A335BA"/>
    <w:rsid w:val="73AC0F03"/>
    <w:rsid w:val="76F46C4F"/>
    <w:rsid w:val="776E67FD"/>
    <w:rsid w:val="78D124E3"/>
    <w:rsid w:val="7A21216E"/>
    <w:rsid w:val="7AB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A8DFD5"/>
  <w15:docId w15:val="{24F736EF-C7A2-4D4C-8813-D4065D73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9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mo7yan</dc:creator>
  <cp:lastModifiedBy>Microsoft Office User</cp:lastModifiedBy>
  <cp:revision>6</cp:revision>
  <dcterms:created xsi:type="dcterms:W3CDTF">2023-09-15T09:51:00Z</dcterms:created>
  <dcterms:modified xsi:type="dcterms:W3CDTF">2023-09-25T09:25:00Z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